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8361" w14:textId="77777777" w:rsidR="00883D55" w:rsidRPr="00141624" w:rsidRDefault="00141624">
      <w:pPr>
        <w:pStyle w:val="Heading2"/>
        <w:rPr>
          <w:rFonts w:ascii="Arial" w:hAnsi="Arial" w:cs="Arial"/>
          <w:bCs/>
          <w:cs/>
          <w:lang w:bidi="bn-BD"/>
        </w:rPr>
      </w:pPr>
      <w:bookmarkStart w:id="0" w:name="_cgc6zp9dbqgn" w:colFirst="0" w:colLast="0"/>
      <w:bookmarkEnd w:id="0"/>
      <w:r w:rsidRPr="00141624">
        <w:rPr>
          <w:rFonts w:ascii="Arial" w:eastAsia="Arial" w:hAnsi="Arial" w:cs="Arial"/>
          <w:bCs/>
          <w:color w:val="6C217F"/>
          <w:cs/>
          <w:lang w:bidi="bn-BD"/>
        </w:rPr>
        <w:t>CVA-</w:t>
      </w:r>
      <w:r w:rsidRPr="00141624">
        <w:rPr>
          <w:rFonts w:ascii="Arial" w:eastAsia="Arial" w:hAnsi="Arial" w:cs="Vrinda"/>
          <w:bCs/>
          <w:color w:val="6C217F"/>
          <w:cs/>
          <w:lang w:bidi="bn-BD"/>
        </w:rPr>
        <w:t>এর</w:t>
      </w:r>
      <w:r w:rsidRPr="00141624">
        <w:rPr>
          <w:rFonts w:ascii="Arial" w:eastAsia="Arial" w:hAnsi="Arial" w:cs="Arial"/>
          <w:bCs/>
          <w:color w:val="6C217F"/>
          <w:cs/>
          <w:lang w:bidi="bn-BD"/>
        </w:rPr>
        <w:t xml:space="preserve"> </w:t>
      </w:r>
      <w:r w:rsidRPr="00141624">
        <w:rPr>
          <w:rFonts w:ascii="Arial" w:eastAsia="Arial" w:hAnsi="Arial" w:cs="Vrinda"/>
          <w:bCs/>
          <w:color w:val="6C217F"/>
          <w:cs/>
          <w:lang w:bidi="bn-BD"/>
        </w:rPr>
        <w:t>জন্য</w:t>
      </w:r>
      <w:r w:rsidRPr="00141624">
        <w:rPr>
          <w:rFonts w:ascii="Arial" w:eastAsia="Arial" w:hAnsi="Arial" w:cs="Arial"/>
          <w:bCs/>
          <w:color w:val="6C217F"/>
          <w:cs/>
          <w:lang w:bidi="bn-BD"/>
        </w:rPr>
        <w:t xml:space="preserve"> GBV </w:t>
      </w:r>
      <w:r w:rsidRPr="00141624">
        <w:rPr>
          <w:rFonts w:ascii="Arial" w:eastAsia="Arial" w:hAnsi="Arial" w:cs="Vrinda"/>
          <w:bCs/>
          <w:color w:val="6C217F"/>
          <w:cs/>
          <w:lang w:bidi="bn-BD"/>
        </w:rPr>
        <w:t>ঝুঁকি</w:t>
      </w:r>
      <w:r w:rsidRPr="00141624">
        <w:rPr>
          <w:rFonts w:ascii="Arial" w:eastAsia="Arial" w:hAnsi="Arial" w:cs="Arial"/>
          <w:bCs/>
          <w:color w:val="6C217F"/>
          <w:cs/>
          <w:lang w:bidi="bn-BD"/>
        </w:rPr>
        <w:t xml:space="preserve"> </w:t>
      </w:r>
      <w:r w:rsidRPr="00141624">
        <w:rPr>
          <w:rFonts w:ascii="Arial" w:eastAsia="Arial" w:hAnsi="Arial" w:cs="Vrinda"/>
          <w:bCs/>
          <w:color w:val="6C217F"/>
          <w:cs/>
          <w:lang w:bidi="bn-BD"/>
        </w:rPr>
        <w:t>বিশ্লেষণের</w:t>
      </w:r>
      <w:r w:rsidRPr="00141624">
        <w:rPr>
          <w:rFonts w:ascii="Arial" w:eastAsia="Arial" w:hAnsi="Arial" w:cs="Arial"/>
          <w:bCs/>
          <w:color w:val="6C217F"/>
          <w:cs/>
          <w:lang w:bidi="bn-BD"/>
        </w:rPr>
        <w:t xml:space="preserve"> </w:t>
      </w:r>
      <w:r w:rsidRPr="00141624">
        <w:rPr>
          <w:rFonts w:ascii="Arial" w:eastAsia="Arial" w:hAnsi="Arial" w:cs="Vrinda"/>
          <w:bCs/>
          <w:color w:val="6C217F"/>
          <w:cs/>
          <w:lang w:bidi="bn-BD"/>
        </w:rPr>
        <w:t>টেমপ্লেট</w:t>
      </w:r>
    </w:p>
    <w:tbl>
      <w:tblPr>
        <w:tblStyle w:val="a"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883D55" w:rsidRPr="00141624" w14:paraId="1DB1B699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GBV/CVA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ঝুঁকির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ক্যাটাগরি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49DD6B" w14:textId="57DA99E7" w:rsidR="007E4367" w:rsidRPr="007E4367" w:rsidRDefault="00141624" w:rsidP="007E4367">
            <w:pPr>
              <w:pStyle w:val="CommentText"/>
              <w:rPr>
                <w:color w:val="FFFFFF" w:themeColor="background1"/>
                <w:rtl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FFFFFF"/>
                <w:cs/>
                <w:lang w:bidi="bn-BD"/>
              </w:rPr>
              <w:t xml:space="preserve">GBV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cs/>
                <w:lang w:bidi="bn-BD"/>
              </w:rPr>
              <w:t>ঝুঁকিসমূহ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cs/>
                <w:lang w:bidi="bn-BD"/>
              </w:rPr>
              <w:t xml:space="preserve"> (</w:t>
            </w:r>
            <w:r w:rsidR="007E4367" w:rsidRPr="007E4367">
              <w:rPr>
                <w:rFonts w:cs="Nirmala UI"/>
                <w:color w:val="FFFFFF" w:themeColor="background1"/>
                <w:cs/>
                <w:lang w:bidi="bn-IN"/>
              </w:rPr>
              <w:t>পরিস্থিতি</w:t>
            </w:r>
            <w:r w:rsidR="007E4367" w:rsidRPr="007E4367">
              <w:rPr>
                <w:rFonts w:cs="Nirmala UI" w:hint="cs"/>
                <w:color w:val="FFFFFF" w:themeColor="background1"/>
                <w:cs/>
                <w:lang w:bidi="bn-IN"/>
              </w:rPr>
              <w:t>)</w:t>
            </w:r>
          </w:p>
          <w:p w14:paraId="6DDAA4E4" w14:textId="51C0431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>GBV-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র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সম্ভাব্য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প্রকারসমূহ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ব্যক্তি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ও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জনগোষ্ঠীতে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প্রশমণ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ব্যবস্থাসমূহ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মানবিককর্মীর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দ্বারা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প্রশমণ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ব্যবস্থাসমূহ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এই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এলাকায়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সম্ভাব্য</w:t>
            </w:r>
            <w:r w:rsidRPr="00141624"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FFFFFF"/>
                <w:sz w:val="20"/>
                <w:szCs w:val="20"/>
                <w:cs/>
                <w:lang w:bidi="bn-BD"/>
              </w:rPr>
              <w:t>লাভসমূহ</w:t>
            </w:r>
          </w:p>
        </w:tc>
      </w:tr>
      <w:tr w:rsidR="00883D55" w:rsidRPr="00141624" w14:paraId="3D2CE080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6DE01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  <w:cs/>
                <w:lang w:bidi="bn-BD"/>
              </w:rPr>
            </w:pPr>
            <w:r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অংশগ্রহণ</w:t>
            </w: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ও</w:t>
            </w: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অন্তর্ভুক্তি</w:t>
            </w: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(</w:t>
            </w:r>
            <w:r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বিশেষত</w:t>
            </w: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তথ্যের</w:t>
            </w: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প্রসার</w:t>
            </w: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ও</w:t>
            </w: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সচেতনতা</w:t>
            </w: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</w:t>
            </w:r>
            <w:r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প্রসঙ্গে</w:t>
            </w: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>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</w:tr>
      <w:tr w:rsidR="00883D55" w:rsidRPr="00141624" w14:paraId="16EEE6DB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D73E0" w14:textId="3DD23488" w:rsidR="00883D55" w:rsidRPr="00141624" w:rsidRDefault="007E436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  <w:cs/>
                <w:lang w:bidi="bn-BD"/>
              </w:rPr>
            </w:pPr>
            <w:r w:rsidRPr="00684A37">
              <w:rPr>
                <w:rFonts w:cs="Nirmala UI"/>
                <w:cs/>
                <w:lang w:bidi="bn-BD"/>
              </w:rPr>
              <w:t>যে কোনো সেবায় নিরাপদ ও মর্যাদাপূর্ণ  অংশগ্রহণ</w:t>
            </w:r>
            <w:r w:rsidR="00141624"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(</w:t>
            </w:r>
            <w:r w:rsidR="00141624"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বিশেষত</w:t>
            </w:r>
            <w:r w:rsidR="00141624"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Cva-</w:t>
            </w:r>
            <w:r w:rsidR="00141624"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র</w:t>
            </w:r>
            <w:r w:rsidR="00141624"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</w:t>
            </w:r>
            <w:r w:rsidR="00141624"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সরবরাহব্যবস্থা</w:t>
            </w:r>
            <w:r w:rsidR="00141624"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</w:t>
            </w:r>
            <w:r w:rsidR="00141624"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প্রসঙ্গে</w:t>
            </w:r>
            <w:r w:rsidR="00141624"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>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</w:tr>
      <w:tr w:rsidR="00883D55" w:rsidRPr="00141624" w14:paraId="604F82CC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47AC8A22" w:rsidR="00883D55" w:rsidRPr="00141624" w:rsidRDefault="007E4367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  <w:cs/>
                <w:lang w:bidi="bn-BD"/>
              </w:rPr>
            </w:pPr>
            <w:r w:rsidRPr="00822D8F">
              <w:rPr>
                <w:rFonts w:cs="Nirmala UI"/>
                <w:cs/>
                <w:lang w:bidi="bn-BD"/>
              </w:rPr>
              <w:t>ঝুঁকিপূর্ণ  ব্যেক্তি ও  সারভাইভারের  ব্যেক্তিগত  তথ্যের  গোপনীয়তা রক্ষা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</w:tr>
      <w:tr w:rsidR="00883D55" w:rsidRPr="00141624" w14:paraId="3A5BC15D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F7E7CC" w14:textId="77777777" w:rsidR="007E4367" w:rsidRDefault="007E4367" w:rsidP="007E4367">
            <w:pPr>
              <w:pStyle w:val="CommentText"/>
            </w:pPr>
            <w:r w:rsidRPr="00822D8F">
              <w:rPr>
                <w:rFonts w:cs="Nirmala UI"/>
                <w:cs/>
                <w:lang w:bidi="bn-BD"/>
              </w:rPr>
              <w:t>সামাজিক রীতি এবং সঙ্গী</w:t>
            </w:r>
            <w:r w:rsidRPr="00822D8F">
              <w:t xml:space="preserve">, </w:t>
            </w:r>
            <w:r w:rsidRPr="00822D8F">
              <w:rPr>
                <w:rFonts w:cs="Nirmala UI"/>
                <w:cs/>
                <w:lang w:bidi="bn-BD"/>
              </w:rPr>
              <w:t xml:space="preserve">গৃহস্থালী ও জনসামাজিক সম্পর্ক   </w:t>
            </w:r>
          </w:p>
          <w:p w14:paraId="6559AFD6" w14:textId="4C8DF4DF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</w:tr>
      <w:tr w:rsidR="00883D55" w:rsidRPr="00141624" w14:paraId="43D94AF6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4678B5E0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  <w:cs/>
                <w:lang w:bidi="bn-BD"/>
              </w:rPr>
            </w:pPr>
            <w:r w:rsidRPr="00141624">
              <w:rPr>
                <w:rFonts w:ascii="Arial" w:eastAsia="Arial" w:hAnsi="Arial" w:cs="Vrinda"/>
                <w:b/>
                <w:bCs/>
                <w:color w:val="434343"/>
                <w:sz w:val="20"/>
                <w:szCs w:val="20"/>
                <w:cs/>
                <w:lang w:bidi="bn-BD"/>
              </w:rPr>
              <w:t>অন্যান্য</w:t>
            </w:r>
            <w:r w:rsidRPr="00141624">
              <w:rPr>
                <w:rFonts w:ascii="Arial" w:eastAsia="Arial" w:hAnsi="Arial" w:cs="Arial"/>
                <w:b/>
                <w:bCs/>
                <w:color w:val="434343"/>
                <w:sz w:val="20"/>
                <w:szCs w:val="20"/>
                <w:cs/>
                <w:lang w:bidi="bn-BD"/>
              </w:rPr>
              <w:t xml:space="preserve"> </w:t>
            </w:r>
            <w:r w:rsidR="007E4367">
              <w:rPr>
                <w:rFonts w:ascii="Arial" w:eastAsia="Arial" w:hAnsi="Arial" w:cs="Arial" w:hint="cs"/>
                <w:b/>
                <w:bCs/>
                <w:color w:val="434343"/>
                <w:sz w:val="20"/>
                <w:szCs w:val="20"/>
                <w:cs/>
                <w:lang w:bidi="bn-BD"/>
              </w:rPr>
              <w:t>(</w:t>
            </w:r>
            <w:r w:rsidR="007E4367" w:rsidRPr="00F15D8C">
              <w:rPr>
                <w:rFonts w:cs="Nirmala UI"/>
                <w:cs/>
                <w:lang w:bidi="bn-IN"/>
              </w:rPr>
              <w:t>পরিস্থিতি</w:t>
            </w:r>
            <w:r w:rsidR="007E4367">
              <w:rPr>
                <w:rFonts w:cs="Nirmala UI" w:hint="cs"/>
                <w:cs/>
                <w:lang w:bidi="bn-IN"/>
              </w:rPr>
              <w:t>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  <w:cs/>
                <w:lang w:bidi="bn-BD"/>
              </w:rPr>
            </w:pPr>
          </w:p>
        </w:tc>
      </w:tr>
    </w:tbl>
    <w:p w14:paraId="4279B9AF" w14:textId="77777777" w:rsidR="00883D55" w:rsidRPr="00141624" w:rsidRDefault="00883D55">
      <w:pPr>
        <w:pStyle w:val="Normal1"/>
        <w:jc w:val="right"/>
        <w:rPr>
          <w:cs/>
          <w:lang w:bidi="bn-BD"/>
        </w:rPr>
      </w:pPr>
      <w:bookmarkStart w:id="1" w:name="_j4vzwlpbolfo" w:colFirst="0" w:colLast="0"/>
      <w:bookmarkEnd w:id="1"/>
    </w:p>
    <w:sectPr w:rsidR="00883D55" w:rsidRPr="00141624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7F2A" w14:textId="77777777" w:rsidR="00C176E9" w:rsidRDefault="00C176E9" w:rsidP="00141624">
      <w:pPr>
        <w:spacing w:before="0" w:line="240" w:lineRule="auto"/>
        <w:rPr>
          <w:cs/>
          <w:lang w:bidi="bn-BD"/>
        </w:rPr>
      </w:pPr>
      <w:r>
        <w:separator/>
      </w:r>
    </w:p>
  </w:endnote>
  <w:endnote w:type="continuationSeparator" w:id="0">
    <w:p w14:paraId="28C07E97" w14:textId="77777777" w:rsidR="00C176E9" w:rsidRDefault="00C176E9" w:rsidP="00141624">
      <w:pPr>
        <w:spacing w:before="0" w:line="240" w:lineRule="auto"/>
        <w:rPr>
          <w:cs/>
          <w:lang w:bidi="bn-BD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B20FC" w14:textId="77777777" w:rsidR="00C176E9" w:rsidRDefault="00C176E9" w:rsidP="00141624">
      <w:pPr>
        <w:spacing w:before="0" w:line="240" w:lineRule="auto"/>
        <w:rPr>
          <w:cs/>
          <w:lang w:bidi="bn-BD"/>
        </w:rPr>
      </w:pPr>
      <w:r>
        <w:separator/>
      </w:r>
    </w:p>
  </w:footnote>
  <w:footnote w:type="continuationSeparator" w:id="0">
    <w:p w14:paraId="5B64FE28" w14:textId="77777777" w:rsidR="00C176E9" w:rsidRDefault="00C176E9" w:rsidP="00141624">
      <w:pPr>
        <w:spacing w:before="0" w:line="240" w:lineRule="auto"/>
        <w:rPr>
          <w:cs/>
          <w:lang w:bidi="bn-BD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12054"/>
    <w:rsid w:val="00141624"/>
    <w:rsid w:val="001E4982"/>
    <w:rsid w:val="00284910"/>
    <w:rsid w:val="003174E0"/>
    <w:rsid w:val="00341AA2"/>
    <w:rsid w:val="00572D7E"/>
    <w:rsid w:val="006113B6"/>
    <w:rsid w:val="00684A37"/>
    <w:rsid w:val="007E4367"/>
    <w:rsid w:val="008027C0"/>
    <w:rsid w:val="00810866"/>
    <w:rsid w:val="00822D8F"/>
    <w:rsid w:val="00825074"/>
    <w:rsid w:val="00883D55"/>
    <w:rsid w:val="008A4ABF"/>
    <w:rsid w:val="00917BA6"/>
    <w:rsid w:val="009E7271"/>
    <w:rsid w:val="00A972BC"/>
    <w:rsid w:val="00B0711E"/>
    <w:rsid w:val="00C176E9"/>
    <w:rsid w:val="00CD6558"/>
    <w:rsid w:val="00DA558C"/>
    <w:rsid w:val="00E522AA"/>
    <w:rsid w:val="00F1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bn-BD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5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D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D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D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D8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0670-8660-4CFD-8C7F-AE4E1512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Muhammad, Hiba</dc:creator>
  <cp:lastModifiedBy>Christine Show</cp:lastModifiedBy>
  <cp:revision>2</cp:revision>
  <dcterms:created xsi:type="dcterms:W3CDTF">2021-07-07T13:55:00Z</dcterms:created>
  <dcterms:modified xsi:type="dcterms:W3CDTF">2021-07-07T13:55:00Z</dcterms:modified>
</cp:coreProperties>
</file>