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0733" w14:textId="3244C6AC" w:rsidR="00F3798F" w:rsidRPr="007E7022" w:rsidRDefault="00662720">
      <w:pPr>
        <w:pStyle w:val="Heading2"/>
        <w:rPr>
          <w:rFonts w:ascii="Times New Roman" w:hAnsi="Times New Roman" w:cs="Times New Roman"/>
          <w:color w:val="6C217F"/>
        </w:rPr>
      </w:pPr>
      <w:bookmarkStart w:id="0" w:name="_j4vzwlpbolfo" w:colFirst="0" w:colLast="0"/>
      <w:bookmarkStart w:id="1" w:name="_cgc6zp9dbqgn" w:colFirst="0" w:colLast="0"/>
      <w:bookmarkEnd w:id="0"/>
      <w:bookmarkEnd w:id="1"/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ጾታን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መሰረት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ያደረገ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ጥቃት</w:t>
      </w:r>
      <w:r w:rsidRPr="007E7022">
        <w:rPr>
          <w:rFonts w:ascii="Times New Roman" w:hAnsi="Times New Roman" w:cs="Times New Roman"/>
          <w:color w:val="6C217F"/>
        </w:rPr>
        <w:t xml:space="preserve"> (Gender Based Violence, GBV)</w:t>
      </w:r>
      <w:r w:rsidR="008C7C0A" w:rsidRPr="004465F4">
        <w:rPr>
          <w:rFonts w:ascii="Times New Roman" w:hAnsi="Times New Roman" w:cs="Times New Roman"/>
          <w:color w:val="6C217F"/>
        </w:rPr>
        <w:t xml:space="preserve"> </w:t>
      </w:r>
      <w:r w:rsidR="008C7C0A" w:rsidRPr="004465F4">
        <w:rPr>
          <w:rFonts w:ascii="Ebrima" w:hAnsi="Ebrima" w:cs="Ebrima"/>
          <w:color w:val="6C217F"/>
        </w:rPr>
        <w:t>ሥጋት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ትንተና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መመሪያ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ለገንዘብና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ቮቸር</w:t>
      </w:r>
      <w:r w:rsidRPr="007E7022">
        <w:rPr>
          <w:rFonts w:ascii="Times New Roman" w:hAnsi="Times New Roman" w:cs="Times New Roman"/>
          <w:color w:val="6C217F"/>
        </w:rPr>
        <w:t xml:space="preserve"> </w:t>
      </w:r>
      <w:r w:rsidRPr="007E7022">
        <w:rPr>
          <w:rFonts w:ascii="Ebrima" w:hAnsi="Ebrima" w:cs="Ebrima"/>
          <w:color w:val="6C217F"/>
        </w:rPr>
        <w:t>ድጋፍ</w:t>
      </w:r>
      <w:r w:rsidRPr="007E7022">
        <w:rPr>
          <w:rFonts w:ascii="Times New Roman" w:hAnsi="Times New Roman" w:cs="Times New Roman"/>
          <w:color w:val="6C217F"/>
        </w:rPr>
        <w:t xml:space="preserve"> (Cash and Voucher Assistance, CVA)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F3798F" w:rsidRPr="007E7022" w14:paraId="45F6F3B0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FA74" w14:textId="6023ED9A" w:rsidR="00F3798F" w:rsidRPr="007E7022" w:rsidRDefault="00662720" w:rsidP="007E7022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GBV/CVA </w:t>
            </w:r>
            <w:r w:rsidR="007E7022" w:rsidRPr="008C7C0A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>-</w:t>
            </w:r>
            <w:r w:rsidR="007E7022" w:rsidRPr="008C7C0A">
              <w:rPr>
                <w:rFonts w:ascii="Ebrima" w:eastAsia="Arial" w:hAnsi="Ebrima" w:cs="Ebrima"/>
                <w:b/>
                <w:color w:val="FFFFFF"/>
                <w:sz w:val="20"/>
              </w:rPr>
              <w:t>ሥጋት</w:t>
            </w:r>
            <w:r w:rsidR="007E7022" w:rsidRPr="008C7C0A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8C7C0A">
              <w:rPr>
                <w:rFonts w:ascii="Ebrima" w:eastAsia="Arial" w:hAnsi="Ebrima" w:cs="Ebrima"/>
                <w:b/>
                <w:color w:val="FFFFFF"/>
                <w:sz w:val="20"/>
              </w:rPr>
              <w:t>ምድብ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2268F" w14:textId="77777777" w:rsidR="00F3798F" w:rsidRPr="007E7022" w:rsidRDefault="00662720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GBV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አደጋዎች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(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እንደ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ዐውዱ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የሚወሰን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>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4191D" w14:textId="76330F5E" w:rsidR="008C7C0A" w:rsidRDefault="008C7C0A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</w:pPr>
          </w:p>
          <w:p w14:paraId="3A5DFD70" w14:textId="32B8E36B" w:rsidR="00F3798F" w:rsidRPr="007E7022" w:rsidRDefault="008C7C0A" w:rsidP="008C7C0A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="003F3A95"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ሊከሰቱ</w:t>
            </w:r>
            <w:proofErr w:type="spellEnd"/>
            <w:r w:rsidR="003F3A95"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="003F3A95"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የሚችሉ</w:t>
            </w:r>
            <w:proofErr w:type="spellEnd"/>
            <w:r w:rsidR="00D6258C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r w:rsidR="00D6258C"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</w:t>
            </w:r>
            <w:r w:rsidR="00D6258C"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GBV </w:t>
            </w:r>
            <w:r w:rsidR="00D6258C"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ዓይነቶች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8216" w14:textId="29C0F858" w:rsidR="00F3798F" w:rsidRPr="007E7022" w:rsidRDefault="003F3A95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</w:pPr>
            <w:r w:rsidRPr="007E7022">
              <w:rPr>
                <w:rFonts w:ascii="Times New Roman" w:eastAsia="Arial" w:hAnsi="Times New Roman" w:cs="Times New Roman"/>
                <w:b/>
                <w:color w:val="FF0000"/>
                <w:sz w:val="20"/>
                <w:lang w:val="en-US"/>
              </w:rPr>
              <w:t xml:space="preserve"> 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>(</w:t>
            </w:r>
            <w:proofErr w:type="spellStart"/>
            <w:r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ግለሰባዊ</w:t>
            </w:r>
            <w:proofErr w:type="spellEnd"/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እና</w:t>
            </w:r>
            <w:proofErr w:type="spellEnd"/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ማህበረሰብ</w:t>
            </w:r>
            <w:proofErr w:type="spellEnd"/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አቀፍ</w:t>
            </w:r>
            <w:proofErr w:type="spellEnd"/>
            <w:r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የአደጋ</w:t>
            </w:r>
            <w:proofErr w:type="spellEnd"/>
            <w:r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ቅነሳ</w:t>
            </w:r>
            <w:proofErr w:type="spellEnd"/>
            <w:r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የመፍትሄ</w:t>
            </w:r>
            <w:proofErr w:type="spellEnd"/>
            <w:r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እርምጃዎች</w:t>
            </w:r>
            <w:proofErr w:type="spellEnd"/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>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B5C02" w14:textId="2F320BD7" w:rsidR="00F3798F" w:rsidRPr="007E7022" w:rsidRDefault="00662720" w:rsidP="00D6258C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</w:pP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የሰብአዊ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እርዳታ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ሰጪ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="003F3A95"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>(</w:t>
            </w:r>
            <w:proofErr w:type="spellStart"/>
            <w:r w:rsidR="003F3A95"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የአደጋ</w:t>
            </w:r>
            <w:proofErr w:type="spellEnd"/>
            <w:r w:rsidR="003F3A95"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="003F3A95"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ቅነሳ</w:t>
            </w:r>
            <w:proofErr w:type="spellEnd"/>
            <w:r w:rsidR="003F3A95"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="003F3A95"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የመፍትሄ</w:t>
            </w:r>
            <w:proofErr w:type="spellEnd"/>
            <w:r w:rsidR="003F3A95" w:rsidRPr="007E7022">
              <w:rPr>
                <w:rFonts w:ascii="Times New Roman" w:eastAsia="Malgun Gothic" w:hAnsi="Times New Roman" w:cs="Times New Roman"/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="003F3A95" w:rsidRPr="007E7022">
              <w:rPr>
                <w:rFonts w:ascii="Ebrima" w:eastAsia="Malgun Gothic" w:hAnsi="Ebrima" w:cs="Ebrima"/>
                <w:b/>
                <w:color w:val="FFFFFF"/>
                <w:sz w:val="20"/>
                <w:lang w:val="en-US"/>
              </w:rPr>
              <w:t>እርምጃዎች</w:t>
            </w:r>
            <w:proofErr w:type="spellEnd"/>
            <w:r w:rsidR="003F3A95"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  <w:lang w:val="en-US"/>
              </w:rPr>
              <w:t>)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5A6A6" w14:textId="445BE25A" w:rsidR="00F3798F" w:rsidRPr="007E7022" w:rsidRDefault="00662720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</w:pP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="003F3A95"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በ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አካባቢ</w:t>
            </w:r>
            <w:r w:rsidR="003F3A95" w:rsidRPr="007E7022">
              <w:rPr>
                <w:rFonts w:ascii="Ebrima" w:eastAsia="Arial" w:hAnsi="Ebrima" w:cs="Ebrima"/>
                <w:b/>
                <w:color w:val="FFFFFF"/>
                <w:sz w:val="20"/>
                <w:lang w:val="en-US"/>
              </w:rPr>
              <w:t>ው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ሊኖሩ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የሚችሉ</w:t>
            </w:r>
            <w:r w:rsidRPr="007E7022">
              <w:rPr>
                <w:rFonts w:ascii="Times New Roman" w:eastAsia="Arial" w:hAnsi="Times New Roman" w:cs="Times New Roman"/>
                <w:b/>
                <w:color w:val="FFFFFF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FFFFFF"/>
                <w:sz w:val="20"/>
              </w:rPr>
              <w:t>ጥቅሞች</w:t>
            </w:r>
          </w:p>
        </w:tc>
      </w:tr>
      <w:tr w:rsidR="00F3798F" w:rsidRPr="007E7022" w14:paraId="467FDB6F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886C" w14:textId="484B9A0C" w:rsidR="007E7022" w:rsidRPr="007E7022" w:rsidRDefault="007E7022">
            <w:pPr>
              <w:pStyle w:val="Normal1"/>
              <w:widowControl w:val="0"/>
              <w:spacing w:before="0" w:line="276" w:lineRule="auto"/>
              <w:rPr>
                <w:rFonts w:asciiTheme="minorHAnsi" w:eastAsia="Arial" w:hAnsiTheme="minorHAnsi" w:cs="Times New Roman"/>
                <w:b/>
                <w:color w:val="434343"/>
                <w:sz w:val="20"/>
              </w:rPr>
            </w:pP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ተሳትፎ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ማካተት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(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በተለይም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የመረጃ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ስርጭትን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ግንዛቤን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C9512B">
              <w:rPr>
                <w:rFonts w:ascii="Ebrima" w:eastAsia="Arial" w:hAnsi="Ebrima" w:cs="Ebrima"/>
                <w:b/>
                <w:color w:val="434343"/>
                <w:sz w:val="20"/>
              </w:rPr>
              <w:t>በተመለከተ</w:t>
            </w:r>
            <w:r w:rsidRPr="00C9512B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156C6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AC4F8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32C2C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251CD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F9B2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3798F" w:rsidRPr="007E7022" w14:paraId="0C5782E7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37521" w14:textId="77777777" w:rsidR="00F3798F" w:rsidRDefault="00662720">
            <w:pPr>
              <w:pStyle w:val="Normal1"/>
              <w:widowControl w:val="0"/>
              <w:spacing w:before="0" w:line="276" w:lineRule="auto"/>
              <w:rPr>
                <w:rFonts w:asciiTheme="minorHAnsi" w:eastAsia="Arial" w:hAnsiTheme="minorHAnsi" w:cs="Times New Roman"/>
                <w:b/>
                <w:color w:val="434343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ደህንነቱ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>የተጠበቀ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8C7C0A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>ወሳኝ</w:t>
            </w:r>
            <w:r w:rsidRPr="007E7022">
              <w:rPr>
                <w:rFonts w:ascii="Times New Roman" w:eastAsia="Arial" w:hAnsi="Times New Roman" w:cs="Times New Roman"/>
                <w:b/>
                <w:color w:val="FF0000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ተደራሽነት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(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በተለይም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C</w:t>
            </w:r>
            <w:r w:rsidR="003F3A95"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  <w:lang w:val="en-US"/>
              </w:rPr>
              <w:t>VA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አቅርቦት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ዘዴዎችን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በተመለከተ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>)</w:t>
            </w:r>
          </w:p>
          <w:p w14:paraId="32120CE3" w14:textId="2E9F454B" w:rsidR="007E7022" w:rsidRPr="007E7022" w:rsidRDefault="007E7022">
            <w:pPr>
              <w:pStyle w:val="Normal1"/>
              <w:widowControl w:val="0"/>
              <w:spacing w:before="0" w:line="276" w:lineRule="auto"/>
              <w:rPr>
                <w:rFonts w:asciiTheme="minorHAnsi" w:eastAsia="Arial" w:hAnsiTheme="minorHAnsi" w:cs="Times New Roman"/>
                <w:b/>
                <w:color w:val="434343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38F4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6D657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7815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0AB79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F25BC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3798F" w:rsidRPr="007E7022" w14:paraId="0FFDCD35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5928C" w14:textId="77777777" w:rsidR="00F3798F" w:rsidRPr="008C7C0A" w:rsidRDefault="00662720">
            <w:pPr>
              <w:pStyle w:val="Normal1"/>
              <w:widowControl w:val="0"/>
              <w:spacing w:before="0" w:line="276" w:lineRule="auto"/>
              <w:rPr>
                <w:rFonts w:ascii="Ebrima" w:eastAsia="Arial" w:hAnsi="Ebrima" w:cs="Ebrima"/>
                <w:b/>
                <w:color w:val="434343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ከአደጋ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የተረፉ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ሰዎች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="003F3A95"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>የ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አደጋ</w:t>
            </w:r>
            <w:r w:rsidR="003F3A95"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ስጋት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ውስጥ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ያሉ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ሰዎች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የግል</w:t>
            </w:r>
            <w:r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 xml:space="preserve"> መረጃ ምስ</w:t>
            </w:r>
            <w:r w:rsidR="003F3A95" w:rsidRPr="008C7C0A">
              <w:rPr>
                <w:rFonts w:ascii="Ebrima" w:eastAsia="Arial" w:hAnsi="Ebrima" w:cs="Ebrima"/>
                <w:b/>
                <w:color w:val="434343"/>
                <w:sz w:val="20"/>
              </w:rPr>
              <w:t>ጢር ጥበቃ</w:t>
            </w:r>
          </w:p>
          <w:p w14:paraId="14459716" w14:textId="7EFF9F6D" w:rsidR="00D6258C" w:rsidRPr="007E7022" w:rsidRDefault="00D6258C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434343"/>
                <w:sz w:val="2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1DF30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C171E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FBC35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3FCB8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2F2EA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3798F" w:rsidRPr="007E7022" w14:paraId="43B2B420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627B3" w14:textId="77777777" w:rsidR="00F3798F" w:rsidRPr="007E7022" w:rsidRDefault="00662720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ማህበራዊ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ደንቦች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አጋር፣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የቤተሰብ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እና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የማህበረሰብ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ግንኙነቶች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DAF67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F728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9339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8B570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591AE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3798F" w:rsidRPr="007E7022" w14:paraId="2850F512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0977" w14:textId="77777777" w:rsidR="00F3798F" w:rsidRPr="007E7022" w:rsidRDefault="00662720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</w:pP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lastRenderedPageBreak/>
              <w:t>ሌላ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(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እንደ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ዐውዱ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 xml:space="preserve"> </w:t>
            </w:r>
            <w:r w:rsidRPr="007E7022">
              <w:rPr>
                <w:rFonts w:ascii="Ebrima" w:eastAsia="Arial" w:hAnsi="Ebrima" w:cs="Ebrima"/>
                <w:b/>
                <w:color w:val="434343"/>
                <w:sz w:val="20"/>
              </w:rPr>
              <w:t>የሚወሰን</w:t>
            </w:r>
            <w:r w:rsidRPr="007E7022">
              <w:rPr>
                <w:rFonts w:ascii="Times New Roman" w:eastAsia="Arial" w:hAnsi="Times New Roman" w:cs="Times New Roman"/>
                <w:b/>
                <w:color w:val="434343"/>
                <w:sz w:val="20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8EBE6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ED64F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06300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C9B9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18610" w14:textId="77777777" w:rsidR="00F3798F" w:rsidRPr="007E7022" w:rsidRDefault="00F3798F">
            <w:pPr>
              <w:pStyle w:val="Normal1"/>
              <w:widowControl w:val="0"/>
              <w:spacing w:before="0" w:line="276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14:paraId="4279B9AF" w14:textId="77777777" w:rsidR="00F3798F" w:rsidRPr="007E7022" w:rsidRDefault="00F3798F">
      <w:pPr>
        <w:pStyle w:val="Normal1"/>
        <w:jc w:val="right"/>
        <w:rPr>
          <w:rFonts w:ascii="Times New Roman" w:hAnsi="Times New Roman" w:cs="Times New Roman"/>
        </w:rPr>
      </w:pPr>
    </w:p>
    <w:sectPr w:rsidR="00F3798F" w:rsidRPr="007E702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4214" w14:textId="77777777" w:rsidR="000B0868" w:rsidRDefault="000B0868">
      <w:pPr>
        <w:spacing w:before="0" w:line="240" w:lineRule="auto"/>
      </w:pPr>
      <w:r>
        <w:separator/>
      </w:r>
    </w:p>
  </w:endnote>
  <w:endnote w:type="continuationSeparator" w:id="0">
    <w:p w14:paraId="4714F79B" w14:textId="77777777" w:rsidR="000B0868" w:rsidRDefault="000B08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panose1 w:val="02000000000000000000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B8EE" w14:textId="77777777" w:rsidR="000B0868" w:rsidRDefault="000B0868">
      <w:pPr>
        <w:spacing w:before="0" w:line="240" w:lineRule="auto"/>
      </w:pPr>
      <w:r>
        <w:separator/>
      </w:r>
    </w:p>
  </w:footnote>
  <w:footnote w:type="continuationSeparator" w:id="0">
    <w:p w14:paraId="5E1CFB6E" w14:textId="77777777" w:rsidR="000B0868" w:rsidRDefault="000B086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71DD5"/>
    <w:rsid w:val="000B0868"/>
    <w:rsid w:val="000B35BC"/>
    <w:rsid w:val="00112054"/>
    <w:rsid w:val="00141624"/>
    <w:rsid w:val="001611ED"/>
    <w:rsid w:val="001A26FB"/>
    <w:rsid w:val="001C1E56"/>
    <w:rsid w:val="001E4982"/>
    <w:rsid w:val="003174E0"/>
    <w:rsid w:val="00336621"/>
    <w:rsid w:val="003F3A95"/>
    <w:rsid w:val="004465F4"/>
    <w:rsid w:val="00487B4D"/>
    <w:rsid w:val="004931A6"/>
    <w:rsid w:val="004E2E78"/>
    <w:rsid w:val="00624DE9"/>
    <w:rsid w:val="00662720"/>
    <w:rsid w:val="00720873"/>
    <w:rsid w:val="007E7022"/>
    <w:rsid w:val="00825074"/>
    <w:rsid w:val="00883D55"/>
    <w:rsid w:val="008A4ABF"/>
    <w:rsid w:val="008B76C6"/>
    <w:rsid w:val="008C7C0A"/>
    <w:rsid w:val="00AF4123"/>
    <w:rsid w:val="00B0711E"/>
    <w:rsid w:val="00B25283"/>
    <w:rsid w:val="00B7448F"/>
    <w:rsid w:val="00C9512B"/>
    <w:rsid w:val="00D6258C"/>
    <w:rsid w:val="00DA558C"/>
    <w:rsid w:val="00DF6FE0"/>
    <w:rsid w:val="00E63176"/>
    <w:rsid w:val="00ED0165"/>
    <w:rsid w:val="00F3798F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am-ET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1653-A3D5-47FD-90B8-B8782BE8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Christine Show</cp:lastModifiedBy>
  <cp:revision>2</cp:revision>
  <dcterms:created xsi:type="dcterms:W3CDTF">2021-01-14T19:50:00Z</dcterms:created>
  <dcterms:modified xsi:type="dcterms:W3CDTF">2021-01-14T19:50:00Z</dcterms:modified>
</cp:coreProperties>
</file>