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B85" w:rsidRPr="002E0DA8" w:rsidRDefault="00036791" w:rsidP="008E5B64">
      <w:pPr>
        <w:rPr>
          <w:rFonts w:cstheme="minorHAnsi"/>
          <w:b/>
          <w:bCs/>
          <w:sz w:val="26"/>
          <w:szCs w:val="26"/>
          <w:rtl/>
        </w:rPr>
      </w:pPr>
      <w:r w:rsidRPr="002E0DA8">
        <w:rPr>
          <w:rFonts w:cstheme="minorHAnsi"/>
          <w:b/>
          <w:bCs/>
          <w:sz w:val="26"/>
          <w:szCs w:val="26"/>
          <w:rtl/>
        </w:rPr>
        <w:t xml:space="preserve">الأداة 7: </w:t>
      </w:r>
      <w:r w:rsidR="00BA0DEB" w:rsidRPr="002E0DA8">
        <w:rPr>
          <w:rFonts w:cstheme="minorHAnsi"/>
          <w:b/>
          <w:bCs/>
          <w:sz w:val="26"/>
          <w:szCs w:val="26"/>
          <w:rtl/>
        </w:rPr>
        <w:t>ال</w:t>
      </w:r>
      <w:r w:rsidRPr="002E0DA8">
        <w:rPr>
          <w:rFonts w:cstheme="minorHAnsi"/>
          <w:b/>
          <w:bCs/>
          <w:sz w:val="26"/>
          <w:szCs w:val="26"/>
          <w:rtl/>
        </w:rPr>
        <w:t xml:space="preserve">معلومات </w:t>
      </w:r>
      <w:r w:rsidR="00BA0DEB" w:rsidRPr="002E0DA8">
        <w:rPr>
          <w:rFonts w:cstheme="minorHAnsi"/>
          <w:b/>
          <w:bCs/>
          <w:sz w:val="26"/>
          <w:szCs w:val="26"/>
          <w:rtl/>
        </w:rPr>
        <w:t>ال</w:t>
      </w:r>
      <w:r w:rsidRPr="002E0DA8">
        <w:rPr>
          <w:rFonts w:cstheme="minorHAnsi"/>
          <w:b/>
          <w:bCs/>
          <w:sz w:val="26"/>
          <w:szCs w:val="26"/>
          <w:rtl/>
        </w:rPr>
        <w:t xml:space="preserve">شاملة، </w:t>
      </w:r>
      <w:r w:rsidR="00BA0DEB" w:rsidRPr="002E0DA8">
        <w:rPr>
          <w:rFonts w:cstheme="minorHAnsi"/>
          <w:b/>
          <w:bCs/>
          <w:sz w:val="26"/>
          <w:szCs w:val="26"/>
          <w:rtl/>
        </w:rPr>
        <w:t>التعليم، ومواد الاتصال "</w:t>
      </w:r>
      <w:r w:rsidR="008E5B64" w:rsidRPr="002E0DA8">
        <w:rPr>
          <w:rFonts w:cstheme="minorHAnsi"/>
          <w:b/>
          <w:bCs/>
          <w:sz w:val="26"/>
          <w:szCs w:val="26"/>
          <w:rtl/>
        </w:rPr>
        <w:t xml:space="preserve"> الإعلام والتثقيف والاتصال</w:t>
      </w:r>
      <w:r w:rsidR="00BA0DEB" w:rsidRPr="002E0DA8">
        <w:rPr>
          <w:rFonts w:cstheme="minorHAnsi"/>
          <w:b/>
          <w:bCs/>
          <w:sz w:val="26"/>
          <w:szCs w:val="26"/>
          <w:rtl/>
        </w:rPr>
        <w:t xml:space="preserve"> </w:t>
      </w:r>
      <w:r w:rsidR="00BA0DEB" w:rsidRPr="002E0DA8">
        <w:rPr>
          <w:rFonts w:cstheme="minorHAnsi"/>
          <w:b/>
          <w:bCs/>
          <w:sz w:val="26"/>
          <w:szCs w:val="26"/>
        </w:rPr>
        <w:t>(IEC)</w:t>
      </w:r>
      <w:r w:rsidR="00BA0DEB" w:rsidRPr="002E0DA8">
        <w:rPr>
          <w:rFonts w:cstheme="minorHAnsi"/>
          <w:b/>
          <w:bCs/>
          <w:sz w:val="26"/>
          <w:szCs w:val="26"/>
          <w:rtl/>
        </w:rPr>
        <w:t>"</w:t>
      </w:r>
    </w:p>
    <w:p w:rsidR="00BA0DEB" w:rsidRPr="002E0DA8" w:rsidRDefault="00DB727A" w:rsidP="00612997">
      <w:pPr>
        <w:rPr>
          <w:rFonts w:cstheme="minorHAnsi"/>
          <w:rtl/>
        </w:rPr>
      </w:pPr>
      <w:r w:rsidRPr="002E0DA8">
        <w:rPr>
          <w:rFonts w:cstheme="minorHAnsi"/>
          <w:rtl/>
        </w:rPr>
        <w:t>لدى الأشخاص ذوي مختلف أنواع الإعاقة الحق في الحصول على جميع المعلومات المتعلقة ببرامج العنف الق</w:t>
      </w:r>
      <w:r w:rsidR="007779ED" w:rsidRPr="002E0DA8">
        <w:rPr>
          <w:rFonts w:cstheme="minorHAnsi"/>
          <w:rtl/>
        </w:rPr>
        <w:t xml:space="preserve">ائم على النوع الاجتماعي وبشكل متساو مع الآخرين. </w:t>
      </w:r>
      <w:r w:rsidR="001C2B87" w:rsidRPr="002E0DA8">
        <w:rPr>
          <w:rFonts w:cstheme="minorHAnsi"/>
          <w:rtl/>
        </w:rPr>
        <w:t xml:space="preserve">يجب أن </w:t>
      </w:r>
      <w:r w:rsidR="00612997" w:rsidRPr="002E0DA8">
        <w:rPr>
          <w:rFonts w:cstheme="minorHAnsi"/>
          <w:rtl/>
        </w:rPr>
        <w:t>تُنشر</w:t>
      </w:r>
      <w:r w:rsidR="001C2B87" w:rsidRPr="002E0DA8">
        <w:rPr>
          <w:rFonts w:cstheme="minorHAnsi"/>
          <w:rtl/>
        </w:rPr>
        <w:t xml:space="preserve"> رسائل العنف القائم على النوع الاجتماعي، سواء كانت ذات صلة بمنع العنف القائم على النوع الاجتماعي و/أو حصول الناجين </w:t>
      </w:r>
      <w:r w:rsidR="00612997" w:rsidRPr="002E0DA8">
        <w:rPr>
          <w:rFonts w:cstheme="minorHAnsi"/>
          <w:rtl/>
        </w:rPr>
        <w:t xml:space="preserve">على الخدمات، بأشكال متنوعة، وأن تتضمن أساليب نشر مختلفة. </w:t>
      </w:r>
      <w:r w:rsidR="00F435A9">
        <w:rPr>
          <w:rFonts w:cstheme="minorHAnsi" w:hint="cs"/>
          <w:rtl/>
          <w:lang w:bidi="ar-SY"/>
        </w:rPr>
        <w:t xml:space="preserve">ووفقاً للحالة، </w:t>
      </w:r>
      <w:r w:rsidR="00612997" w:rsidRPr="002E0DA8">
        <w:rPr>
          <w:rFonts w:cstheme="minorHAnsi"/>
          <w:rtl/>
        </w:rPr>
        <w:t>على سبيل المثال، إنتاج معلومات بطريقة "بريل" للمكفوفين، ولغة الإشارة، ورسائل مبسطة مثل الرسومات التوضيحية</w:t>
      </w:r>
      <w:r w:rsidR="00F435A9">
        <w:rPr>
          <w:rFonts w:cstheme="minorHAnsi" w:hint="cs"/>
          <w:rtl/>
        </w:rPr>
        <w:t>،</w:t>
      </w:r>
      <w:r w:rsidR="00043694" w:rsidRPr="002E0DA8">
        <w:rPr>
          <w:rFonts w:cstheme="minorHAnsi"/>
          <w:rtl/>
        </w:rPr>
        <w:t xml:space="preserve"> والصور، والتي يتم نشرها من خلال ورش العمل، وجلسات النقاش، والزيارات المنزلية</w:t>
      </w:r>
      <w:r w:rsidR="00F435A9">
        <w:rPr>
          <w:rFonts w:cstheme="minorHAnsi" w:hint="cs"/>
          <w:rtl/>
        </w:rPr>
        <w:t>،</w:t>
      </w:r>
      <w:r w:rsidR="00043694" w:rsidRPr="002E0DA8">
        <w:rPr>
          <w:rFonts w:cstheme="minorHAnsi"/>
          <w:rtl/>
        </w:rPr>
        <w:t xml:space="preserve"> وأنشطة التوعية المجتمعية.</w:t>
      </w:r>
    </w:p>
    <w:p w:rsidR="00043694" w:rsidRPr="002E0DA8" w:rsidRDefault="00043694" w:rsidP="000A5B46">
      <w:pPr>
        <w:rPr>
          <w:rFonts w:cstheme="minorHAnsi"/>
          <w:rtl/>
        </w:rPr>
      </w:pPr>
      <w:r w:rsidRPr="002E0DA8">
        <w:rPr>
          <w:rFonts w:cstheme="minorHAnsi"/>
          <w:rtl/>
        </w:rPr>
        <w:t xml:space="preserve">يمكن أن تساعد الأسئلة البسيطة التالية في تقييم </w:t>
      </w:r>
      <w:r w:rsidR="00E14858" w:rsidRPr="002E0DA8">
        <w:rPr>
          <w:rFonts w:cstheme="minorHAnsi"/>
          <w:rtl/>
        </w:rPr>
        <w:t xml:space="preserve">إذا كان من الضروري زيادة التكيف و/أو المقاربات المطلوبة </w:t>
      </w:r>
      <w:r w:rsidR="000A5B46">
        <w:rPr>
          <w:rFonts w:cstheme="minorHAnsi" w:hint="cs"/>
          <w:rtl/>
        </w:rPr>
        <w:t>للوصول إلى</w:t>
      </w:r>
      <w:r w:rsidR="00E14858" w:rsidRPr="002E0DA8">
        <w:rPr>
          <w:rFonts w:cstheme="minorHAnsi"/>
          <w:rtl/>
        </w:rPr>
        <w:t xml:space="preserve"> مجموعات معينة من الأشخاص ذوي الإعاقة </w:t>
      </w:r>
      <w:r w:rsidR="00EE1F2D" w:rsidRPr="002E0DA8">
        <w:rPr>
          <w:rFonts w:cstheme="minorHAnsi"/>
          <w:rtl/>
        </w:rPr>
        <w:t>بالمعلومات:</w:t>
      </w:r>
    </w:p>
    <w:p w:rsidR="00EE1F2D" w:rsidRPr="000A5B46" w:rsidRDefault="00EE1F2D" w:rsidP="00EE1F2D">
      <w:pPr>
        <w:pStyle w:val="ListParagraph"/>
        <w:numPr>
          <w:ilvl w:val="0"/>
          <w:numId w:val="1"/>
        </w:numPr>
        <w:rPr>
          <w:rFonts w:cstheme="minorHAnsi"/>
          <w:i/>
          <w:iCs/>
        </w:rPr>
      </w:pPr>
      <w:r w:rsidRPr="000A5B46">
        <w:rPr>
          <w:rFonts w:cstheme="minorHAnsi"/>
          <w:i/>
          <w:iCs/>
          <w:rtl/>
        </w:rPr>
        <w:t>من سيكون قادراً على فهم هذه المعلومات بشكلها الحالي؟</w:t>
      </w:r>
    </w:p>
    <w:p w:rsidR="00EE1F2D" w:rsidRPr="000A5B46" w:rsidRDefault="00EE1F2D" w:rsidP="00EE1F2D">
      <w:pPr>
        <w:pStyle w:val="ListParagraph"/>
        <w:numPr>
          <w:ilvl w:val="0"/>
          <w:numId w:val="1"/>
        </w:numPr>
        <w:rPr>
          <w:rFonts w:cstheme="minorHAnsi"/>
          <w:i/>
          <w:iCs/>
        </w:rPr>
      </w:pPr>
      <w:r w:rsidRPr="000A5B46">
        <w:rPr>
          <w:rFonts w:cstheme="minorHAnsi"/>
          <w:i/>
          <w:iCs/>
          <w:rtl/>
        </w:rPr>
        <w:t>من لن يكون قادراً على فهم هذه المعلومات بشكلها الحالي؟</w:t>
      </w:r>
    </w:p>
    <w:p w:rsidR="00EE1F2D" w:rsidRPr="002E0DA8" w:rsidRDefault="00EE1F2D" w:rsidP="000A5B46">
      <w:pPr>
        <w:pStyle w:val="ListParagraph"/>
        <w:numPr>
          <w:ilvl w:val="0"/>
          <w:numId w:val="1"/>
        </w:numPr>
        <w:rPr>
          <w:rFonts w:cstheme="minorHAnsi"/>
        </w:rPr>
      </w:pPr>
      <w:r w:rsidRPr="000A5B46">
        <w:rPr>
          <w:rFonts w:cstheme="minorHAnsi"/>
          <w:i/>
          <w:iCs/>
          <w:rtl/>
        </w:rPr>
        <w:t xml:space="preserve">هل تعكس هذه المعلومات احتياجات </w:t>
      </w:r>
      <w:r w:rsidR="000A5B46" w:rsidRPr="000A5B46">
        <w:rPr>
          <w:rFonts w:cstheme="minorHAnsi" w:hint="cs"/>
          <w:i/>
          <w:iCs/>
          <w:rtl/>
        </w:rPr>
        <w:t>أشخاص مختلفين في</w:t>
      </w:r>
      <w:r w:rsidRPr="000A5B46">
        <w:rPr>
          <w:rFonts w:cstheme="minorHAnsi"/>
          <w:i/>
          <w:iCs/>
          <w:rtl/>
        </w:rPr>
        <w:t xml:space="preserve"> المجتمع</w:t>
      </w:r>
      <w:r w:rsidRPr="002E0DA8">
        <w:rPr>
          <w:rFonts w:cstheme="minorHAnsi"/>
          <w:rtl/>
        </w:rPr>
        <w:t>؟</w:t>
      </w:r>
    </w:p>
    <w:p w:rsidR="00EE1F2D" w:rsidRPr="00A134FF" w:rsidRDefault="008E5B64" w:rsidP="00EE1F2D">
      <w:pPr>
        <w:pStyle w:val="ListParagraph"/>
        <w:numPr>
          <w:ilvl w:val="0"/>
          <w:numId w:val="1"/>
        </w:numPr>
        <w:rPr>
          <w:rFonts w:cstheme="minorHAnsi"/>
          <w:i/>
          <w:iCs/>
        </w:rPr>
      </w:pPr>
      <w:r w:rsidRPr="00A134FF">
        <w:rPr>
          <w:rFonts w:cstheme="minorHAnsi"/>
          <w:i/>
          <w:iCs/>
          <w:rtl/>
        </w:rPr>
        <w:t>ما الذي يعرفه الأشخاص ذوو الإعاقة عن مواد الإعلام والتثقيف والاتصال؟</w:t>
      </w:r>
      <w:r w:rsidR="00FE4BB6" w:rsidRPr="00A134FF">
        <w:rPr>
          <w:rFonts w:cstheme="minorHAnsi"/>
          <w:i/>
          <w:iCs/>
          <w:rtl/>
        </w:rPr>
        <w:t xml:space="preserve"> هل لديهم أي نصائح أو ملاحظات؟</w:t>
      </w:r>
    </w:p>
    <w:p w:rsidR="00FE4BB6" w:rsidRPr="00A134FF" w:rsidRDefault="00FE4BB6" w:rsidP="00EE1F2D">
      <w:pPr>
        <w:pStyle w:val="ListParagraph"/>
        <w:numPr>
          <w:ilvl w:val="0"/>
          <w:numId w:val="1"/>
        </w:numPr>
        <w:rPr>
          <w:rFonts w:cstheme="minorHAnsi"/>
          <w:i/>
          <w:iCs/>
        </w:rPr>
      </w:pPr>
      <w:r w:rsidRPr="00A134FF">
        <w:rPr>
          <w:rFonts w:cstheme="minorHAnsi"/>
          <w:i/>
          <w:iCs/>
          <w:rtl/>
        </w:rPr>
        <w:t xml:space="preserve">كيف سيتم نشر المعلومات؟ وما هي المجموعات التي ستصلها المعلومات؟ </w:t>
      </w:r>
      <w:r w:rsidR="00766FD5" w:rsidRPr="00A134FF">
        <w:rPr>
          <w:rFonts w:cstheme="minorHAnsi"/>
          <w:i/>
          <w:iCs/>
          <w:rtl/>
        </w:rPr>
        <w:t>وما هي المجموعات التي لن تصلها؟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97"/>
        <w:gridCol w:w="1622"/>
        <w:gridCol w:w="1522"/>
        <w:gridCol w:w="1522"/>
        <w:gridCol w:w="1333"/>
      </w:tblGrid>
      <w:tr w:rsidR="00F525B0" w:rsidRPr="002E0DA8" w:rsidTr="00F85762">
        <w:trPr>
          <w:trHeight w:val="962"/>
        </w:trPr>
        <w:tc>
          <w:tcPr>
            <w:tcW w:w="2297" w:type="dxa"/>
            <w:shd w:val="clear" w:color="auto" w:fill="BDD6EE" w:themeFill="accent1" w:themeFillTint="66"/>
            <w:vAlign w:val="center"/>
          </w:tcPr>
          <w:p w:rsidR="00F525B0" w:rsidRPr="002E0DA8" w:rsidRDefault="00F525B0" w:rsidP="00F85762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  <w:r w:rsidRPr="002E0DA8">
              <w:rPr>
                <w:rFonts w:cstheme="minorHAnsi"/>
                <w:sz w:val="20"/>
                <w:szCs w:val="20"/>
                <w:rtl/>
              </w:rPr>
              <w:t>نوع الإعاقة/الضعف وطرق الاتصال الفعالة</w:t>
            </w:r>
          </w:p>
        </w:tc>
        <w:tc>
          <w:tcPr>
            <w:tcW w:w="1622" w:type="dxa"/>
            <w:shd w:val="clear" w:color="auto" w:fill="BDD6EE" w:themeFill="accent1" w:themeFillTint="66"/>
            <w:vAlign w:val="center"/>
          </w:tcPr>
          <w:p w:rsidR="00F525B0" w:rsidRPr="002E0DA8" w:rsidRDefault="00F525B0" w:rsidP="00F85762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  <w:r w:rsidRPr="002E0DA8">
              <w:rPr>
                <w:rFonts w:cstheme="minorHAnsi"/>
                <w:sz w:val="20"/>
                <w:szCs w:val="20"/>
                <w:rtl/>
              </w:rPr>
              <w:t>شخص لديه إعاقة بصرية أو كفيف</w:t>
            </w:r>
          </w:p>
        </w:tc>
        <w:tc>
          <w:tcPr>
            <w:tcW w:w="1522" w:type="dxa"/>
            <w:shd w:val="clear" w:color="auto" w:fill="BDD6EE" w:themeFill="accent1" w:themeFillTint="66"/>
            <w:vAlign w:val="center"/>
          </w:tcPr>
          <w:p w:rsidR="00F525B0" w:rsidRPr="002E0DA8" w:rsidRDefault="00F525B0" w:rsidP="00F85762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  <w:r w:rsidRPr="002E0DA8">
              <w:rPr>
                <w:rFonts w:cstheme="minorHAnsi"/>
                <w:sz w:val="20"/>
                <w:szCs w:val="20"/>
                <w:rtl/>
              </w:rPr>
              <w:t>شخص لديه إعاقة سمعية أو أصم</w:t>
            </w:r>
          </w:p>
        </w:tc>
        <w:tc>
          <w:tcPr>
            <w:tcW w:w="1522" w:type="dxa"/>
            <w:shd w:val="clear" w:color="auto" w:fill="BDD6EE" w:themeFill="accent1" w:themeFillTint="66"/>
            <w:vAlign w:val="center"/>
          </w:tcPr>
          <w:p w:rsidR="00F525B0" w:rsidRPr="002E0DA8" w:rsidRDefault="00F525B0" w:rsidP="00F85762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  <w:r w:rsidRPr="002E0DA8">
              <w:rPr>
                <w:rFonts w:cstheme="minorHAnsi"/>
                <w:sz w:val="20"/>
                <w:szCs w:val="20"/>
                <w:rtl/>
              </w:rPr>
              <w:t>شخص ذو إعاقة ذهنية</w:t>
            </w:r>
          </w:p>
        </w:tc>
        <w:tc>
          <w:tcPr>
            <w:tcW w:w="1333" w:type="dxa"/>
            <w:shd w:val="clear" w:color="auto" w:fill="BDD6EE" w:themeFill="accent1" w:themeFillTint="66"/>
            <w:vAlign w:val="center"/>
          </w:tcPr>
          <w:p w:rsidR="00F525B0" w:rsidRPr="002E0DA8" w:rsidRDefault="00F525B0" w:rsidP="00F85762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  <w:r w:rsidRPr="002E0DA8">
              <w:rPr>
                <w:rFonts w:cstheme="minorHAnsi"/>
                <w:sz w:val="20"/>
                <w:szCs w:val="20"/>
                <w:rtl/>
              </w:rPr>
              <w:t xml:space="preserve">شخص ذو إعاقة </w:t>
            </w:r>
            <w:r w:rsidR="00A36225">
              <w:rPr>
                <w:rFonts w:cstheme="minorHAnsi" w:hint="cs"/>
                <w:sz w:val="20"/>
                <w:szCs w:val="20"/>
                <w:rtl/>
              </w:rPr>
              <w:t>حركية</w:t>
            </w:r>
          </w:p>
        </w:tc>
      </w:tr>
      <w:tr w:rsidR="00F525B0" w:rsidRPr="002E0DA8" w:rsidTr="00F85762">
        <w:trPr>
          <w:trHeight w:val="647"/>
        </w:trPr>
        <w:tc>
          <w:tcPr>
            <w:tcW w:w="2297" w:type="dxa"/>
            <w:vAlign w:val="center"/>
          </w:tcPr>
          <w:p w:rsidR="00F525B0" w:rsidRPr="00733249" w:rsidRDefault="00F525B0" w:rsidP="00F85762">
            <w:pPr>
              <w:rPr>
                <w:rFonts w:cstheme="minorHAnsi"/>
                <w:sz w:val="20"/>
                <w:szCs w:val="20"/>
                <w:rtl/>
              </w:rPr>
            </w:pPr>
            <w:r w:rsidRPr="00733249">
              <w:rPr>
                <w:rFonts w:cstheme="minorHAnsi"/>
                <w:sz w:val="20"/>
                <w:szCs w:val="20"/>
                <w:rtl/>
              </w:rPr>
              <w:t>راديو</w:t>
            </w:r>
          </w:p>
        </w:tc>
        <w:tc>
          <w:tcPr>
            <w:tcW w:w="1622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22" w:type="dxa"/>
            <w:vAlign w:val="center"/>
          </w:tcPr>
          <w:p w:rsidR="00F525B0" w:rsidRPr="00733249" w:rsidRDefault="00F525B0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2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33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</w:tr>
      <w:tr w:rsidR="00F525B0" w:rsidRPr="002E0DA8" w:rsidTr="00F85762">
        <w:trPr>
          <w:trHeight w:val="575"/>
        </w:trPr>
        <w:tc>
          <w:tcPr>
            <w:tcW w:w="2297" w:type="dxa"/>
            <w:vAlign w:val="center"/>
          </w:tcPr>
          <w:p w:rsidR="00F525B0" w:rsidRPr="00733249" w:rsidRDefault="00F525B0" w:rsidP="00F85762">
            <w:pPr>
              <w:rPr>
                <w:rFonts w:cstheme="minorHAnsi"/>
                <w:sz w:val="20"/>
                <w:szCs w:val="20"/>
                <w:rtl/>
              </w:rPr>
            </w:pPr>
            <w:r w:rsidRPr="00733249">
              <w:rPr>
                <w:rFonts w:cstheme="minorHAnsi"/>
                <w:sz w:val="20"/>
                <w:szCs w:val="20"/>
                <w:rtl/>
              </w:rPr>
              <w:t>تلفاز</w:t>
            </w:r>
          </w:p>
        </w:tc>
        <w:tc>
          <w:tcPr>
            <w:tcW w:w="1622" w:type="dxa"/>
            <w:vAlign w:val="center"/>
          </w:tcPr>
          <w:p w:rsidR="00F525B0" w:rsidRPr="00733249" w:rsidRDefault="00B32A73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  <w:rtl/>
              </w:rPr>
              <w:t>لمحتوى الصوت</w:t>
            </w:r>
          </w:p>
        </w:tc>
        <w:tc>
          <w:tcPr>
            <w:tcW w:w="1522" w:type="dxa"/>
            <w:vAlign w:val="center"/>
          </w:tcPr>
          <w:p w:rsidR="00F525B0" w:rsidRPr="00733249" w:rsidRDefault="00B32A73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  <w:rtl/>
              </w:rPr>
              <w:t>للمحتوى المرئي</w:t>
            </w:r>
          </w:p>
        </w:tc>
        <w:tc>
          <w:tcPr>
            <w:tcW w:w="1522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33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</w:tr>
      <w:tr w:rsidR="00F525B0" w:rsidRPr="002E0DA8" w:rsidTr="00F85762">
        <w:trPr>
          <w:trHeight w:val="1277"/>
        </w:trPr>
        <w:tc>
          <w:tcPr>
            <w:tcW w:w="2297" w:type="dxa"/>
            <w:vAlign w:val="center"/>
          </w:tcPr>
          <w:p w:rsidR="00F525B0" w:rsidRPr="00733249" w:rsidRDefault="00F525B0" w:rsidP="00F85762">
            <w:pPr>
              <w:rPr>
                <w:rFonts w:cstheme="minorHAnsi"/>
                <w:sz w:val="20"/>
                <w:szCs w:val="20"/>
                <w:rtl/>
              </w:rPr>
            </w:pPr>
            <w:r w:rsidRPr="00733249">
              <w:rPr>
                <w:rFonts w:cstheme="minorHAnsi"/>
                <w:sz w:val="20"/>
                <w:szCs w:val="20"/>
                <w:rtl/>
              </w:rPr>
              <w:t>المواد المطبوعة: ملصقات ولوحات إعلانية ونشرات (معتمدة على معرفة القراءة والكتابة)</w:t>
            </w:r>
          </w:p>
        </w:tc>
        <w:tc>
          <w:tcPr>
            <w:tcW w:w="1622" w:type="dxa"/>
            <w:vAlign w:val="center"/>
          </w:tcPr>
          <w:p w:rsidR="00F525B0" w:rsidRPr="00733249" w:rsidRDefault="00F525B0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2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22" w:type="dxa"/>
            <w:vAlign w:val="center"/>
          </w:tcPr>
          <w:p w:rsidR="00F525B0" w:rsidRPr="00733249" w:rsidRDefault="00B32A73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  <w:rtl/>
              </w:rPr>
              <w:t>رسائل مبسطة تعتمد على الصور</w:t>
            </w:r>
          </w:p>
        </w:tc>
        <w:tc>
          <w:tcPr>
            <w:tcW w:w="1333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</w:tr>
      <w:tr w:rsidR="00F525B0" w:rsidRPr="002E0DA8" w:rsidTr="00F85762">
        <w:trPr>
          <w:trHeight w:val="845"/>
        </w:trPr>
        <w:tc>
          <w:tcPr>
            <w:tcW w:w="2297" w:type="dxa"/>
            <w:vAlign w:val="center"/>
          </w:tcPr>
          <w:p w:rsidR="00F525B0" w:rsidRPr="00733249" w:rsidRDefault="00F525B0" w:rsidP="00F85762">
            <w:pPr>
              <w:rPr>
                <w:rFonts w:cstheme="minorHAnsi"/>
                <w:sz w:val="20"/>
                <w:szCs w:val="20"/>
                <w:rtl/>
              </w:rPr>
            </w:pPr>
            <w:r w:rsidRPr="00733249">
              <w:rPr>
                <w:rFonts w:cstheme="minorHAnsi"/>
                <w:sz w:val="20"/>
                <w:szCs w:val="20"/>
                <w:rtl/>
              </w:rPr>
              <w:t>دراما</w:t>
            </w:r>
          </w:p>
        </w:tc>
        <w:tc>
          <w:tcPr>
            <w:tcW w:w="1622" w:type="dxa"/>
            <w:vAlign w:val="center"/>
          </w:tcPr>
          <w:p w:rsidR="00F525B0" w:rsidRPr="00733249" w:rsidRDefault="00B32A73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  <w:rtl/>
              </w:rPr>
              <w:t>للمحتوى المنطوق</w:t>
            </w:r>
          </w:p>
        </w:tc>
        <w:tc>
          <w:tcPr>
            <w:tcW w:w="1522" w:type="dxa"/>
            <w:vAlign w:val="center"/>
          </w:tcPr>
          <w:p w:rsidR="00F525B0" w:rsidRPr="00733249" w:rsidRDefault="00B32A73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  <w:rtl/>
              </w:rPr>
              <w:t>للمحتوى المرئي</w:t>
            </w:r>
          </w:p>
        </w:tc>
        <w:tc>
          <w:tcPr>
            <w:tcW w:w="1522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33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</w:tr>
      <w:tr w:rsidR="00F525B0" w:rsidRPr="002E0DA8" w:rsidTr="00F85762">
        <w:trPr>
          <w:trHeight w:val="1070"/>
        </w:trPr>
        <w:tc>
          <w:tcPr>
            <w:tcW w:w="2297" w:type="dxa"/>
            <w:vAlign w:val="center"/>
          </w:tcPr>
          <w:p w:rsidR="00F525B0" w:rsidRPr="00733249" w:rsidRDefault="00B0469B" w:rsidP="00F85762">
            <w:pPr>
              <w:rPr>
                <w:rFonts w:cstheme="minorHAnsi"/>
                <w:sz w:val="20"/>
                <w:szCs w:val="20"/>
                <w:rtl/>
              </w:rPr>
            </w:pPr>
            <w:r w:rsidRPr="00733249">
              <w:rPr>
                <w:rFonts w:cstheme="minorHAnsi"/>
                <w:sz w:val="20"/>
                <w:szCs w:val="20"/>
                <w:rtl/>
              </w:rPr>
              <w:t>مجموعات النقاش</w:t>
            </w:r>
          </w:p>
        </w:tc>
        <w:tc>
          <w:tcPr>
            <w:tcW w:w="1622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  <w:bookmarkStart w:id="0" w:name="_GoBack"/>
            <w:bookmarkEnd w:id="0"/>
          </w:p>
        </w:tc>
        <w:tc>
          <w:tcPr>
            <w:tcW w:w="1522" w:type="dxa"/>
            <w:vAlign w:val="center"/>
          </w:tcPr>
          <w:p w:rsidR="00F525B0" w:rsidRPr="00733249" w:rsidRDefault="00F525B0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2" w:type="dxa"/>
            <w:vAlign w:val="center"/>
          </w:tcPr>
          <w:p w:rsidR="00F525B0" w:rsidRPr="00733249" w:rsidRDefault="001B5BA1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  <w:rtl/>
              </w:rPr>
              <w:t>إذا كان مبسطاً ومقبولاً من قبل أعضاء المجموعة</w:t>
            </w:r>
          </w:p>
        </w:tc>
        <w:tc>
          <w:tcPr>
            <w:tcW w:w="1333" w:type="dxa"/>
            <w:vAlign w:val="center"/>
          </w:tcPr>
          <w:p w:rsidR="00F525B0" w:rsidRPr="00733249" w:rsidRDefault="00B0469B" w:rsidP="00F85762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733249">
              <w:rPr>
                <w:rFonts w:cstheme="minorHAnsi"/>
                <w:b/>
                <w:bCs/>
                <w:sz w:val="20"/>
                <w:szCs w:val="20"/>
              </w:rPr>
              <w:t>X</w:t>
            </w:r>
          </w:p>
        </w:tc>
      </w:tr>
    </w:tbl>
    <w:p w:rsidR="00766FD5" w:rsidRPr="002E0DA8" w:rsidRDefault="00766FD5" w:rsidP="00766FD5">
      <w:pPr>
        <w:rPr>
          <w:rFonts w:cstheme="minorHAnsi"/>
          <w:sz w:val="28"/>
          <w:szCs w:val="28"/>
          <w:rtl/>
        </w:rPr>
      </w:pPr>
    </w:p>
    <w:sectPr w:rsidR="00766FD5" w:rsidRPr="002E0DA8" w:rsidSect="009C51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251D7"/>
    <w:multiLevelType w:val="hybridMultilevel"/>
    <w:tmpl w:val="3432D986"/>
    <w:lvl w:ilvl="0" w:tplc="FD207A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60E"/>
    <w:rsid w:val="00036791"/>
    <w:rsid w:val="00043694"/>
    <w:rsid w:val="000A5B46"/>
    <w:rsid w:val="001B5BA1"/>
    <w:rsid w:val="001C2B87"/>
    <w:rsid w:val="002E0DA8"/>
    <w:rsid w:val="00324B85"/>
    <w:rsid w:val="00612997"/>
    <w:rsid w:val="00733249"/>
    <w:rsid w:val="00766FD5"/>
    <w:rsid w:val="007779ED"/>
    <w:rsid w:val="008E5B64"/>
    <w:rsid w:val="009C51EF"/>
    <w:rsid w:val="00A134FF"/>
    <w:rsid w:val="00A36225"/>
    <w:rsid w:val="00AE3E39"/>
    <w:rsid w:val="00B0469B"/>
    <w:rsid w:val="00B32A73"/>
    <w:rsid w:val="00BA0DEB"/>
    <w:rsid w:val="00D7760E"/>
    <w:rsid w:val="00DB727A"/>
    <w:rsid w:val="00E14858"/>
    <w:rsid w:val="00EE1F2D"/>
    <w:rsid w:val="00F435A9"/>
    <w:rsid w:val="00F525B0"/>
    <w:rsid w:val="00F85762"/>
    <w:rsid w:val="00FE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F0581B-020B-49C2-B347-5CB95E4C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F2D"/>
    <w:pPr>
      <w:ind w:left="720"/>
      <w:contextualSpacing/>
    </w:pPr>
  </w:style>
  <w:style w:type="table" w:styleId="TableGrid">
    <w:name w:val="Table Grid"/>
    <w:basedOn w:val="TableNormal"/>
    <w:uiPriority w:val="39"/>
    <w:rsid w:val="00766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ملاذ الأحمد</dc:creator>
  <cp:keywords/>
  <dc:description/>
  <cp:lastModifiedBy>Mohamad Tabbakh</cp:lastModifiedBy>
  <cp:revision>15</cp:revision>
  <dcterms:created xsi:type="dcterms:W3CDTF">2018-01-30T21:47:00Z</dcterms:created>
  <dcterms:modified xsi:type="dcterms:W3CDTF">2018-02-13T03:57:00Z</dcterms:modified>
</cp:coreProperties>
</file>